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b/>
          <w:sz w:val="32"/>
          <w:szCs w:val="32"/>
        </w:rPr>
      </w:pPr>
    </w:p>
    <w:p>
      <w:pPr>
        <w:spacing w:line="360" w:lineRule="exact"/>
        <w:rPr>
          <w:rFonts w:hint="eastAsia"/>
          <w:b/>
          <w:color w:val="auto"/>
          <w:sz w:val="28"/>
          <w:szCs w:val="28"/>
        </w:rPr>
      </w:pPr>
      <w:r>
        <w:rPr>
          <w:rFonts w:hint="eastAsia" w:ascii="微软雅黑" w:hAnsi="微软雅黑" w:eastAsia="微软雅黑" w:cs="微软雅黑"/>
          <w:b w:val="0"/>
          <w:bCs w:val="0"/>
          <w:color w:val="auto"/>
          <w:sz w:val="28"/>
          <w:szCs w:val="28"/>
          <w:lang w:val="en-US" w:eastAsia="zh-CN"/>
        </w:rPr>
        <w:drawing>
          <wp:anchor distT="0" distB="0" distL="114300" distR="114300" simplePos="0" relativeHeight="251658240" behindDoc="0" locked="0" layoutInCell="1" allowOverlap="1">
            <wp:simplePos x="0" y="0"/>
            <wp:positionH relativeFrom="column">
              <wp:posOffset>3919855</wp:posOffset>
            </wp:positionH>
            <wp:positionV relativeFrom="paragraph">
              <wp:posOffset>67310</wp:posOffset>
            </wp:positionV>
            <wp:extent cx="1604010" cy="2058670"/>
            <wp:effectExtent l="0" t="0" r="15240" b="17780"/>
            <wp:wrapSquare wrapText="bothSides"/>
            <wp:docPr id="1" name="图片 1" descr="HD-E706砂尘试验箱g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D-E706砂尘试验箱g_看图王"/>
                    <pic:cNvPicPr>
                      <a:picLocks noChangeAspect="1"/>
                    </pic:cNvPicPr>
                  </pic:nvPicPr>
                  <pic:blipFill>
                    <a:blip r:embed="rId6"/>
                    <a:stretch>
                      <a:fillRect/>
                    </a:stretch>
                  </pic:blipFill>
                  <pic:spPr>
                    <a:xfrm>
                      <a:off x="0" y="0"/>
                      <a:ext cx="1604010" cy="2058670"/>
                    </a:xfrm>
                    <a:prstGeom prst="rect">
                      <a:avLst/>
                    </a:prstGeom>
                  </pic:spPr>
                </pic:pic>
              </a:graphicData>
            </a:graphic>
          </wp:anchor>
        </w:drawing>
      </w:r>
      <w:r>
        <w:rPr>
          <w:rFonts w:hint="eastAsia"/>
          <w:b/>
          <w:color w:val="auto"/>
          <w:sz w:val="28"/>
          <w:szCs w:val="28"/>
        </w:rPr>
        <w:t>HD-E706  砂尘试验箱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400" w:lineRule="exact"/>
        <w:ind w:left="0" w:right="0" w:firstLine="420"/>
        <w:textAlignment w:val="auto"/>
        <w:rPr>
          <w:rFonts w:hint="eastAsia" w:ascii="微软雅黑" w:hAnsi="微软雅黑" w:eastAsia="微软雅黑" w:cs="微软雅黑"/>
          <w:color w:val="auto"/>
          <w:sz w:val="24"/>
          <w:szCs w:val="24"/>
        </w:rPr>
      </w:pPr>
      <w:r>
        <w:rPr>
          <w:rFonts w:hint="eastAsia"/>
          <w:b/>
          <w:color w:val="auto"/>
          <w:sz w:val="36"/>
          <w:szCs w:val="36"/>
          <w:lang w:val="en-US" w:eastAsia="zh-CN"/>
        </w:rPr>
        <w:t xml:space="preserve"> </w:t>
      </w:r>
      <w:r>
        <w:rPr>
          <w:rFonts w:hint="eastAsia" w:ascii="微软雅黑" w:hAnsi="微软雅黑" w:eastAsia="微软雅黑" w:cs="微软雅黑"/>
          <w:b/>
          <w:color w:val="auto"/>
          <w:sz w:val="24"/>
          <w:szCs w:val="24"/>
          <w:lang w:val="en-US" w:eastAsia="zh-CN"/>
        </w:rPr>
        <w:t xml:space="preserve">  </w:t>
      </w:r>
      <w:r>
        <w:rPr>
          <w:rFonts w:hint="eastAsia" w:ascii="微软雅黑" w:hAnsi="微软雅黑" w:eastAsia="微软雅黑" w:cs="微软雅黑"/>
          <w:b w:val="0"/>
          <w:bCs/>
          <w:color w:val="auto"/>
          <w:sz w:val="24"/>
          <w:szCs w:val="24"/>
          <w:lang w:val="en-US" w:eastAsia="zh-CN"/>
        </w:rPr>
        <w:t>HD-E706适用于</w:t>
      </w:r>
      <w:r>
        <w:rPr>
          <w:rFonts w:hint="eastAsia" w:ascii="微软雅黑" w:hAnsi="微软雅黑" w:eastAsia="微软雅黑" w:cs="微软雅黑"/>
          <w:color w:val="auto"/>
          <w:sz w:val="24"/>
          <w:szCs w:val="24"/>
        </w:rPr>
        <w:t>检测产品的外壳密封性能，主要用于外壳防护等级标准中规定的IP5X和IP6X两个等级的试验。主要是模拟沙尘暴天气对锁具、汽摩零部件、密封件、电力仪表等产品所造成的破坏。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特点：</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整体采用高级不锈钢，内部做抛光处理，可减少砂尘胡附着。</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caps w:val="0"/>
          <w:color w:val="auto"/>
          <w:spacing w:val="0"/>
          <w:sz w:val="24"/>
          <w:szCs w:val="24"/>
          <w:shd w:val="clear" w:fill="FFFFFF"/>
          <w:lang w:eastAsia="zh-CN"/>
        </w:rPr>
        <w:t>可</w:t>
      </w:r>
      <w:r>
        <w:rPr>
          <w:rFonts w:hint="eastAsia" w:ascii="微软雅黑" w:hAnsi="微软雅黑" w:eastAsia="微软雅黑" w:cs="微软雅黑"/>
          <w:i w:val="0"/>
          <w:caps w:val="0"/>
          <w:color w:val="auto"/>
          <w:spacing w:val="0"/>
          <w:sz w:val="24"/>
          <w:szCs w:val="24"/>
          <w:shd w:val="clear" w:fill="FFFFFF"/>
        </w:rPr>
        <w:t>对吹尘风机、粉尘振动和总试验时间</w:t>
      </w:r>
      <w:r>
        <w:rPr>
          <w:rFonts w:hint="eastAsia" w:ascii="微软雅黑" w:hAnsi="微软雅黑" w:eastAsia="微软雅黑" w:cs="微软雅黑"/>
          <w:i w:val="0"/>
          <w:caps w:val="0"/>
          <w:color w:val="auto"/>
          <w:spacing w:val="0"/>
          <w:sz w:val="24"/>
          <w:szCs w:val="24"/>
          <w:shd w:val="clear" w:fill="FFFFFF"/>
          <w:lang w:eastAsia="zh-CN"/>
        </w:rPr>
        <w:t>根据试验要求</w:t>
      </w:r>
      <w:r>
        <w:rPr>
          <w:rFonts w:hint="eastAsia" w:ascii="微软雅黑" w:hAnsi="微软雅黑" w:eastAsia="微软雅黑" w:cs="微软雅黑"/>
          <w:i w:val="0"/>
          <w:caps w:val="0"/>
          <w:color w:val="auto"/>
          <w:spacing w:val="0"/>
          <w:sz w:val="24"/>
          <w:szCs w:val="24"/>
          <w:shd w:val="clear" w:fill="FFFFFF"/>
        </w:rPr>
        <w:t>进行控制</w:t>
      </w:r>
      <w:r>
        <w:rPr>
          <w:rFonts w:hint="eastAsia" w:ascii="微软雅黑" w:hAnsi="微软雅黑" w:eastAsia="微软雅黑" w:cs="微软雅黑"/>
          <w:i w:val="0"/>
          <w:caps w:val="0"/>
          <w:color w:val="auto"/>
          <w:spacing w:val="0"/>
          <w:sz w:val="24"/>
          <w:szCs w:val="24"/>
          <w:shd w:val="clear" w:fill="FFFFFF"/>
          <w:lang w:eastAsia="zh-CN"/>
        </w:rPr>
        <w:t>和设定。</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i w:val="0"/>
          <w:caps w:val="0"/>
          <w:color w:val="auto"/>
          <w:spacing w:val="0"/>
          <w:sz w:val="24"/>
          <w:szCs w:val="24"/>
          <w:shd w:val="clear" w:fill="FFFFFF"/>
          <w:lang w:eastAsia="zh-CN"/>
        </w:rPr>
        <w:t>大型钢化玻璃窗配备砂尘刮板可以随时观察到试验状态。</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采用</w:t>
      </w:r>
      <w:r>
        <w:rPr>
          <w:rFonts w:hint="eastAsia" w:ascii="微软雅黑" w:hAnsi="微软雅黑" w:eastAsia="微软雅黑" w:cs="微软雅黑"/>
          <w:color w:val="auto"/>
          <w:sz w:val="24"/>
          <w:szCs w:val="24"/>
          <w:lang w:val="en-US" w:eastAsia="zh-CN"/>
        </w:rPr>
        <w:t>PLC对话式触屏智能操作系统，功能多样化，操作更简单。</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kern w:val="0"/>
          <w:sz w:val="24"/>
          <w:szCs w:val="24"/>
        </w:rPr>
        <w:t>独特的风道设计，保证箱体产生非层状的垂直循</w:t>
      </w:r>
      <w:bookmarkStart w:id="1" w:name="_GoBack"/>
      <w:bookmarkEnd w:id="1"/>
      <w:r>
        <w:rPr>
          <w:rFonts w:hint="eastAsia" w:ascii="微软雅黑" w:hAnsi="微软雅黑" w:eastAsia="微软雅黑" w:cs="微软雅黑"/>
          <w:color w:val="auto"/>
          <w:kern w:val="0"/>
          <w:sz w:val="24"/>
          <w:szCs w:val="24"/>
        </w:rPr>
        <w:t>环气流</w:t>
      </w:r>
      <w:r>
        <w:rPr>
          <w:rFonts w:hint="eastAsia" w:ascii="微软雅黑" w:hAnsi="微软雅黑" w:eastAsia="微软雅黑" w:cs="微软雅黑"/>
          <w:color w:val="auto"/>
          <w:kern w:val="0"/>
          <w:sz w:val="24"/>
          <w:szCs w:val="24"/>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可分别对吹尘风机、粉尘震动和试验时间进行单独胡设定以及整体的调节。</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color w:val="auto"/>
          <w:sz w:val="24"/>
          <w:szCs w:val="24"/>
          <w:lang w:eastAsia="zh-CN"/>
        </w:rPr>
        <w:t>配备真空系统可对流量、流速、压差进行实时显示以及控制调节。</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hanging="420" w:firstLineChars="0"/>
        <w:textAlignment w:val="auto"/>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sz w:val="24"/>
          <w:szCs w:val="24"/>
          <w:shd w:val="clear" w:fill="FFFFFF"/>
        </w:rPr>
        <w:t>电源</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短路</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接地</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rPr>
        <w:t>超温</w:t>
      </w:r>
      <w:r>
        <w:rPr>
          <w:rFonts w:hint="eastAsia" w:ascii="微软雅黑" w:hAnsi="微软雅黑" w:eastAsia="微软雅黑" w:cs="微软雅黑"/>
          <w:i w:val="0"/>
          <w:caps w:val="0"/>
          <w:color w:val="auto"/>
          <w:spacing w:val="0"/>
          <w:sz w:val="24"/>
          <w:szCs w:val="24"/>
          <w:shd w:val="clear" w:fill="FFFFFF"/>
          <w:lang w:eastAsia="zh-CN"/>
        </w:rPr>
        <w:t>等</w:t>
      </w:r>
      <w:r>
        <w:rPr>
          <w:rFonts w:hint="eastAsia" w:ascii="微软雅黑" w:hAnsi="微软雅黑" w:eastAsia="微软雅黑" w:cs="微软雅黑"/>
          <w:i w:val="0"/>
          <w:caps w:val="0"/>
          <w:color w:val="auto"/>
          <w:spacing w:val="0"/>
          <w:sz w:val="24"/>
          <w:szCs w:val="24"/>
          <w:shd w:val="clear" w:fill="FFFFFF"/>
        </w:rPr>
        <w:t>保护</w:t>
      </w:r>
      <w:r>
        <w:rPr>
          <w:rFonts w:hint="eastAsia" w:ascii="微软雅黑" w:hAnsi="微软雅黑" w:eastAsia="微软雅黑" w:cs="微软雅黑"/>
          <w:i w:val="0"/>
          <w:caps w:val="0"/>
          <w:color w:val="auto"/>
          <w:spacing w:val="0"/>
          <w:sz w:val="24"/>
          <w:szCs w:val="24"/>
          <w:shd w:val="clear" w:fill="FFFFFF"/>
          <w:lang w:eastAsia="zh-CN"/>
        </w:rPr>
        <w:t>装置</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eastAsia="zh-CN"/>
        </w:rPr>
        <w:t>故障异常</w:t>
      </w:r>
      <w:r>
        <w:rPr>
          <w:rFonts w:hint="eastAsia" w:ascii="微软雅黑" w:hAnsi="微软雅黑" w:eastAsia="微软雅黑" w:cs="微软雅黑"/>
          <w:i w:val="0"/>
          <w:caps w:val="0"/>
          <w:color w:val="auto"/>
          <w:spacing w:val="0"/>
          <w:sz w:val="24"/>
          <w:szCs w:val="24"/>
          <w:shd w:val="clear" w:fill="FFFFFF"/>
        </w:rPr>
        <w:t>均会自动</w:t>
      </w:r>
      <w:r>
        <w:rPr>
          <w:rFonts w:hint="eastAsia" w:ascii="微软雅黑" w:hAnsi="微软雅黑" w:eastAsia="微软雅黑" w:cs="微软雅黑"/>
          <w:i w:val="0"/>
          <w:caps w:val="0"/>
          <w:color w:val="auto"/>
          <w:spacing w:val="0"/>
          <w:sz w:val="24"/>
          <w:szCs w:val="24"/>
          <w:shd w:val="clear" w:fill="FFFFFF"/>
          <w:lang w:eastAsia="zh-CN"/>
        </w:rPr>
        <w:t>停止</w:t>
      </w:r>
      <w:r>
        <w:rPr>
          <w:rFonts w:hint="eastAsia" w:ascii="微软雅黑" w:hAnsi="微软雅黑" w:eastAsia="微软雅黑" w:cs="微软雅黑"/>
          <w:i w:val="0"/>
          <w:caps w:val="0"/>
          <w:color w:val="auto"/>
          <w:spacing w:val="0"/>
          <w:sz w:val="24"/>
          <w:szCs w:val="24"/>
          <w:shd w:val="clear" w:fill="FFFFFF"/>
        </w:rPr>
        <w:t>，并发出声讯提示。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Chars="0" w:right="0" w:rightChars="0"/>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lang w:eastAsia="zh-CN"/>
        </w:rPr>
        <w:t>符合标准：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Chars="0" w:right="0" w:rightChars="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 xml:space="preserve">GB2423、GB4706、GB4208、DIN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Chars="0" w:right="0" w:rightChars="0"/>
        <w:rPr>
          <w:rFonts w:hint="eastAsia" w:ascii="微软雅黑" w:hAnsi="微软雅黑" w:eastAsia="微软雅黑" w:cs="微软雅黑"/>
          <w:color w:val="auto"/>
          <w:kern w:val="0"/>
          <w:sz w:val="24"/>
          <w:szCs w:val="24"/>
          <w:lang w:eastAsia="zh-CN"/>
        </w:rPr>
      </w:pPr>
      <w:r>
        <w:rPr>
          <w:rFonts w:hint="eastAsia" w:ascii="微软雅黑" w:hAnsi="微软雅黑" w:eastAsia="微软雅黑" w:cs="微软雅黑"/>
          <w:color w:val="auto"/>
          <w:kern w:val="0"/>
          <w:sz w:val="24"/>
          <w:szCs w:val="24"/>
          <w:lang w:eastAsia="zh-CN"/>
        </w:rPr>
        <w:t>产品主要参数：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b/>
                <w:bCs/>
                <w:color w:val="auto"/>
                <w:kern w:val="0"/>
                <w:sz w:val="24"/>
                <w:szCs w:val="24"/>
                <w:lang w:eastAsia="zh-CN"/>
              </w:rPr>
            </w:pPr>
            <w:r>
              <w:rPr>
                <w:rFonts w:hint="eastAsia" w:ascii="微软雅黑" w:hAnsi="微软雅黑" w:eastAsia="微软雅黑" w:cs="微软雅黑"/>
                <w:b/>
                <w:bCs/>
                <w:color w:val="auto"/>
                <w:kern w:val="0"/>
                <w:sz w:val="24"/>
                <w:szCs w:val="24"/>
                <w:lang w:eastAsia="zh-CN"/>
              </w:rPr>
              <w:t>指标</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b/>
                <w:bCs/>
                <w:color w:val="auto"/>
                <w:kern w:val="0"/>
                <w:sz w:val="24"/>
                <w:szCs w:val="24"/>
                <w:lang w:eastAsia="zh-CN"/>
              </w:rPr>
            </w:pPr>
            <w:r>
              <w:rPr>
                <w:rFonts w:hint="eastAsia" w:ascii="微软雅黑" w:hAnsi="微软雅黑" w:eastAsia="微软雅黑" w:cs="微软雅黑"/>
                <w:b/>
                <w:bCs/>
                <w:color w:val="auto"/>
                <w:kern w:val="0"/>
                <w:sz w:val="24"/>
                <w:szCs w:val="24"/>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内箱尺寸</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H1000*D1000*W1000(mm)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外箱尺寸约</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H2000*D1450*W1740(mm)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vertAlign w:val="baseline"/>
                <w:lang w:eastAsia="zh-CN"/>
              </w:rPr>
              <w:t>内外部材质</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高级不锈钢板SUS304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箱内温度</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15~35°C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箱内相对湿度</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45%~75%RH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网标称线径</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50um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线间标称间距</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不大于70um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箱内灰尘量为</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vertAlign w:val="baseline"/>
                <w:lang w:eastAsia="zh-CN"/>
              </w:rPr>
            </w:pPr>
            <w:r>
              <w:rPr>
                <w:rFonts w:hint="eastAsia" w:ascii="微软雅黑" w:hAnsi="微软雅黑" w:eastAsia="微软雅黑" w:cs="微软雅黑"/>
                <w:color w:val="auto"/>
                <w:kern w:val="0"/>
                <w:sz w:val="24"/>
                <w:szCs w:val="24"/>
              </w:rPr>
              <w:t>2Kg/m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气流速度</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滑石粉用量</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2kg~4kg/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吹尘时间</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0~9999.9h 可设定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电源</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AC380 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空气温度</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相对湿度</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25%～75%RH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大气压力</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额定电压</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额定频率</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输入功率</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约2KW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93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滑石粉用量</w:t>
            </w:r>
          </w:p>
        </w:tc>
        <w:tc>
          <w:tcPr>
            <w:tcW w:w="619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26" w:afterAutospacing="0" w:line="380" w:lineRule="exact"/>
              <w:ind w:right="0" w:rightChars="0"/>
              <w:jc w:val="center"/>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2kg/m3</w:t>
            </w: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Chars="0" w:right="0" w:rightChars="0"/>
        <w:rPr>
          <w:rFonts w:hint="eastAsia" w:ascii="微软雅黑" w:hAnsi="微软雅黑" w:eastAsia="微软雅黑" w:cs="微软雅黑"/>
          <w:color w:val="auto"/>
          <w:kern w:val="0"/>
          <w:sz w:val="24"/>
          <w:szCs w:val="24"/>
          <w:lang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Chars="0" w:right="0" w:righ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测试应用：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400" w:lineRule="exact"/>
        <w:ind w:leftChars="0" w:right="0" w:rightChars="0" w:firstLine="480" w:firstLineChars="200"/>
        <w:textAlignment w:val="auto"/>
        <w:rPr>
          <w:rFonts w:hint="eastAsia" w:ascii="微软雅黑" w:hAnsi="微软雅黑" w:eastAsia="微软雅黑" w:cs="微软雅黑"/>
          <w:i w:val="0"/>
          <w:caps w:val="0"/>
          <w:color w:val="auto"/>
          <w:spacing w:val="0"/>
          <w:sz w:val="24"/>
          <w:szCs w:val="24"/>
          <w:shd w:val="clear" w:fill="FFFFFF"/>
          <w:lang w:eastAsia="zh-CN"/>
        </w:rPr>
      </w:pPr>
      <w:r>
        <w:rPr>
          <w:rFonts w:hint="eastAsia" w:ascii="微软雅黑" w:hAnsi="微软雅黑" w:eastAsia="微软雅黑" w:cs="微软雅黑"/>
          <w:i w:val="0"/>
          <w:caps w:val="0"/>
          <w:color w:val="auto"/>
          <w:spacing w:val="0"/>
          <w:sz w:val="24"/>
          <w:szCs w:val="24"/>
          <w:shd w:val="clear" w:fill="FFFFFF"/>
          <w:lang w:val="en-US" w:eastAsia="zh-CN"/>
        </w:rPr>
        <w:t>HD-E706适用于</w:t>
      </w:r>
      <w:r>
        <w:rPr>
          <w:rFonts w:hint="eastAsia" w:ascii="微软雅黑" w:hAnsi="微软雅黑" w:eastAsia="微软雅黑" w:cs="微软雅黑"/>
          <w:i w:val="0"/>
          <w:caps w:val="0"/>
          <w:color w:val="auto"/>
          <w:spacing w:val="0"/>
          <w:sz w:val="24"/>
          <w:szCs w:val="24"/>
          <w:shd w:val="clear" w:fill="FFFFFF"/>
        </w:rPr>
        <w:t>对电工,电子,汽车,摩托车，LED及其它产品,外壳密封性能、产品在灰尘自由沉降、无明显空气流动的环境中工作作能力的试验及置于户外有强气流和大量砂尘的场所和类似场所中产品的工作能力的试验</w:t>
      </w:r>
      <w:r>
        <w:rPr>
          <w:rFonts w:hint="eastAsia" w:ascii="微软雅黑" w:hAnsi="微软雅黑" w:eastAsia="微软雅黑" w:cs="微软雅黑"/>
          <w:i w:val="0"/>
          <w:caps w:val="0"/>
          <w:color w:val="auto"/>
          <w:spacing w:val="0"/>
          <w:sz w:val="24"/>
          <w:szCs w:val="24"/>
          <w:shd w:val="clear" w:fill="FFFFFF"/>
          <w:lang w:eastAsia="zh-CN"/>
        </w:rPr>
        <w:t>。</w:t>
      </w:r>
    </w:p>
    <w:tbl>
      <w:tblPr>
        <w:tblStyle w:val="7"/>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2265"/>
        <w:gridCol w:w="5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85" w:type="dxa"/>
            <w:vAlign w:val="center"/>
          </w:tcPr>
          <w:p>
            <w:pPr>
              <w:pStyle w:val="5"/>
              <w:keepNext w:val="0"/>
              <w:keepLines w:val="0"/>
              <w:widowControl/>
              <w:numPr>
                <w:ilvl w:val="0"/>
                <w:numId w:val="0"/>
              </w:numPr>
              <w:suppressLineNumbers w:val="0"/>
              <w:spacing w:before="0" w:beforeAutospacing="0" w:after="226" w:afterAutospacing="0" w:line="360" w:lineRule="atLeast"/>
              <w:ind w:right="0" w:rightChars="0"/>
              <w:jc w:val="center"/>
              <w:rPr>
                <w:rFonts w:hint="eastAsia" w:ascii="微软雅黑" w:hAnsi="微软雅黑" w:eastAsia="微软雅黑" w:cs="微软雅黑"/>
                <w:i w:val="0"/>
                <w:caps w:val="0"/>
                <w:color w:val="auto"/>
                <w:spacing w:val="0"/>
                <w:sz w:val="24"/>
                <w:szCs w:val="24"/>
                <w:shd w:val="clear" w:fill="FFFFFF"/>
                <w:vertAlign w:val="baseline"/>
                <w:lang w:eastAsia="zh-CN"/>
              </w:rPr>
            </w:pPr>
            <w:r>
              <w:rPr>
                <w:rFonts w:hint="eastAsia" w:ascii="微软雅黑" w:hAnsi="微软雅黑" w:eastAsia="微软雅黑" w:cs="微软雅黑"/>
                <w:i w:val="0"/>
                <w:caps w:val="0"/>
                <w:color w:val="auto"/>
                <w:spacing w:val="0"/>
                <w:sz w:val="24"/>
                <w:szCs w:val="24"/>
                <w:shd w:val="clear" w:fill="FFFFFF"/>
                <w:vertAlign w:val="baseline"/>
                <w:lang w:eastAsia="zh-CN"/>
              </w:rPr>
              <w:t>基础应用</w:t>
            </w:r>
          </w:p>
        </w:tc>
        <w:tc>
          <w:tcPr>
            <w:tcW w:w="2265" w:type="dxa"/>
            <w:vAlign w:val="center"/>
          </w:tcPr>
          <w:p>
            <w:pPr>
              <w:pStyle w:val="5"/>
              <w:keepNext w:val="0"/>
              <w:keepLines w:val="0"/>
              <w:widowControl/>
              <w:numPr>
                <w:ilvl w:val="0"/>
                <w:numId w:val="0"/>
              </w:numPr>
              <w:suppressLineNumbers w:val="0"/>
              <w:spacing w:before="0" w:beforeAutospacing="0" w:after="226" w:afterAutospacing="0" w:line="360" w:lineRule="atLeast"/>
              <w:ind w:right="0" w:rightChars="0"/>
              <w:jc w:val="center"/>
              <w:rPr>
                <w:rFonts w:hint="eastAsia" w:ascii="微软雅黑" w:hAnsi="微软雅黑" w:eastAsia="微软雅黑" w:cs="微软雅黑"/>
                <w:i w:val="0"/>
                <w:caps w:val="0"/>
                <w:color w:val="auto"/>
                <w:spacing w:val="0"/>
                <w:sz w:val="24"/>
                <w:szCs w:val="24"/>
                <w:shd w:val="clear" w:fill="FFFFFF"/>
                <w:vertAlign w:val="baseline"/>
                <w:lang w:eastAsia="zh-CN"/>
              </w:rPr>
            </w:pPr>
            <w:r>
              <w:rPr>
                <w:rFonts w:hint="eastAsia" w:ascii="微软雅黑" w:hAnsi="微软雅黑" w:eastAsia="微软雅黑" w:cs="微软雅黑"/>
                <w:i w:val="0"/>
                <w:caps w:val="0"/>
                <w:color w:val="auto"/>
                <w:spacing w:val="0"/>
                <w:sz w:val="24"/>
                <w:szCs w:val="24"/>
                <w:shd w:val="clear" w:fill="FFFFFF"/>
                <w:vertAlign w:val="baseline"/>
                <w:lang w:eastAsia="zh-CN"/>
              </w:rPr>
              <w:t>防尘类</w:t>
            </w:r>
          </w:p>
        </w:tc>
        <w:tc>
          <w:tcPr>
            <w:tcW w:w="5358" w:type="dxa"/>
            <w:vAlign w:val="center"/>
          </w:tcPr>
          <w:p>
            <w:pPr>
              <w:pStyle w:val="5"/>
              <w:keepNext w:val="0"/>
              <w:keepLines w:val="0"/>
              <w:widowControl/>
              <w:numPr>
                <w:ilvl w:val="0"/>
                <w:numId w:val="0"/>
              </w:numPr>
              <w:suppressLineNumbers w:val="0"/>
              <w:spacing w:before="0" w:beforeAutospacing="0" w:after="226" w:afterAutospacing="0" w:line="360" w:lineRule="atLeast"/>
              <w:ind w:right="0" w:rightChars="0"/>
              <w:jc w:val="center"/>
              <w:rPr>
                <w:rFonts w:hint="eastAsia" w:ascii="微软雅黑" w:hAnsi="微软雅黑" w:eastAsia="微软雅黑" w:cs="微软雅黑"/>
                <w:i w:val="0"/>
                <w:caps w:val="0"/>
                <w:color w:val="auto"/>
                <w:spacing w:val="0"/>
                <w:sz w:val="24"/>
                <w:szCs w:val="24"/>
                <w:shd w:val="clear" w:fill="FFFFFF"/>
                <w:vertAlign w:val="baseline"/>
                <w:lang w:eastAsia="zh-CN"/>
              </w:rPr>
            </w:pPr>
            <w:r>
              <w:rPr>
                <w:rFonts w:hint="eastAsia" w:ascii="微软雅黑" w:hAnsi="微软雅黑" w:eastAsia="微软雅黑" w:cs="微软雅黑"/>
                <w:i w:val="0"/>
                <w:caps w:val="0"/>
                <w:color w:val="auto"/>
                <w:spacing w:val="0"/>
                <w:sz w:val="24"/>
                <w:szCs w:val="24"/>
                <w:lang w:eastAsia="zh-CN"/>
              </w:rPr>
              <w:t>如</w:t>
            </w:r>
            <w:r>
              <w:rPr>
                <w:rFonts w:hint="eastAsia" w:ascii="微软雅黑" w:hAnsi="微软雅黑" w:eastAsia="微软雅黑" w:cs="微软雅黑"/>
                <w:i w:val="0"/>
                <w:caps w:val="0"/>
                <w:color w:val="auto"/>
                <w:spacing w:val="0"/>
                <w:sz w:val="24"/>
                <w:szCs w:val="24"/>
              </w:rPr>
              <w:t>车灯、仪表、转向系统、门锁等</w:t>
            </w:r>
            <w:r>
              <w:rPr>
                <w:rFonts w:hint="eastAsia" w:ascii="微软雅黑" w:hAnsi="微软雅黑" w:eastAsia="微软雅黑" w:cs="微软雅黑"/>
                <w:i w:val="0"/>
                <w:caps w:val="0"/>
                <w:color w:val="auto"/>
                <w:spacing w:val="0"/>
                <w:sz w:val="24"/>
                <w:szCs w:val="24"/>
                <w:lang w:eastAsia="zh-CN"/>
              </w:rPr>
              <w:t>防尘试验</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jc w:val="left"/>
        <w:textAlignment w:val="auto"/>
        <w:rPr>
          <w:rFonts w:hint="eastAsia" w:ascii="微软雅黑" w:hAnsi="微软雅黑" w:eastAsia="微软雅黑" w:cs="微软雅黑"/>
          <w:b w:val="0"/>
          <w:bCs w:val="0"/>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exact"/>
        <w:ind w:leftChars="0"/>
        <w:jc w:val="left"/>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产品配置：</w:t>
      </w:r>
    </w:p>
    <w:tbl>
      <w:tblPr>
        <w:tblStyle w:val="6"/>
        <w:tblW w:w="91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697"/>
        <w:gridCol w:w="7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7" w:hRule="atLeast"/>
        </w:trPr>
        <w:tc>
          <w:tcPr>
            <w:tcW w:w="16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color w:val="auto"/>
                <w:sz w:val="24"/>
                <w:szCs w:val="24"/>
                <w:u w:val="none"/>
              </w:rPr>
            </w:pPr>
            <w:r>
              <w:rPr>
                <w:rFonts w:hint="eastAsia" w:ascii="微软雅黑" w:hAnsi="微软雅黑" w:eastAsia="微软雅黑" w:cs="微软雅黑"/>
                <w:b/>
                <w:bCs/>
                <w:i w:val="0"/>
                <w:color w:val="auto"/>
                <w:kern w:val="0"/>
                <w:sz w:val="24"/>
                <w:szCs w:val="24"/>
                <w:u w:val="none"/>
                <w:lang w:val="en-US" w:eastAsia="zh-CN" w:bidi="ar"/>
              </w:rPr>
              <w:t>标准配置</w:t>
            </w:r>
          </w:p>
        </w:tc>
        <w:tc>
          <w:tcPr>
            <w:tcW w:w="74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auto"/>
                <w:sz w:val="24"/>
                <w:szCs w:val="24"/>
                <w:u w:val="none"/>
                <w:lang w:val="en-US"/>
              </w:rPr>
            </w:pPr>
            <w:r>
              <w:rPr>
                <w:rFonts w:hint="eastAsia" w:ascii="微软雅黑" w:hAnsi="微软雅黑" w:eastAsia="微软雅黑" w:cs="微软雅黑"/>
                <w:color w:val="auto"/>
                <w:sz w:val="24"/>
                <w:szCs w:val="24"/>
              </w:rPr>
              <w:t>合格证、保修卡、电路图；说明书：操作方法、注意事项、出货基本配件、维修保养事项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16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color w:val="auto"/>
                <w:sz w:val="24"/>
                <w:szCs w:val="24"/>
                <w:u w:val="none"/>
              </w:rPr>
            </w:pPr>
            <w:r>
              <w:rPr>
                <w:rFonts w:hint="eastAsia" w:ascii="微软雅黑" w:hAnsi="微软雅黑" w:eastAsia="微软雅黑" w:cs="微软雅黑"/>
                <w:b/>
                <w:bCs/>
                <w:i w:val="0"/>
                <w:color w:val="auto"/>
                <w:kern w:val="0"/>
                <w:sz w:val="24"/>
                <w:szCs w:val="24"/>
                <w:u w:val="none"/>
                <w:lang w:val="en-US" w:eastAsia="zh-CN" w:bidi="ar"/>
              </w:rPr>
              <w:t>选购</w:t>
            </w:r>
          </w:p>
        </w:tc>
        <w:tc>
          <w:tcPr>
            <w:tcW w:w="74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auto"/>
                <w:sz w:val="24"/>
                <w:szCs w:val="24"/>
                <w:u w:val="none"/>
                <w:lang w:val="en-US" w:eastAsia="zh-CN"/>
              </w:rPr>
            </w:pPr>
            <w:r>
              <w:rPr>
                <w:rFonts w:hint="eastAsia" w:ascii="微软雅黑" w:hAnsi="微软雅黑" w:eastAsia="微软雅黑" w:cs="微软雅黑"/>
                <w:i w:val="0"/>
                <w:color w:val="auto"/>
                <w:sz w:val="24"/>
                <w:szCs w:val="24"/>
                <w:u w:val="none"/>
                <w:lang w:eastAsia="zh-CN"/>
              </w:rPr>
              <w:t>振动电机、温控器、</w:t>
            </w:r>
            <w:r>
              <w:rPr>
                <w:rFonts w:hint="eastAsia" w:ascii="微软雅黑" w:hAnsi="微软雅黑" w:eastAsia="微软雅黑" w:cs="微软雅黑"/>
                <w:i w:val="0"/>
                <w:color w:val="auto"/>
                <w:sz w:val="24"/>
                <w:szCs w:val="24"/>
                <w:u w:val="none"/>
                <w:lang w:val="en-US" w:eastAsia="zh-CN"/>
              </w:rPr>
              <w:t>PT100</w:t>
            </w:r>
            <w:r>
              <w:rPr>
                <w:rFonts w:hint="eastAsia" w:ascii="微软雅黑" w:hAnsi="微软雅黑" w:eastAsia="微软雅黑" w:cs="微软雅黑"/>
                <w:i w:val="0"/>
                <w:color w:val="auto"/>
                <w:sz w:val="24"/>
                <w:szCs w:val="24"/>
                <w:u w:val="none"/>
                <w:lang w:eastAsia="zh-CN"/>
              </w:rPr>
              <w:t>等</w:t>
            </w:r>
            <w:r>
              <w:rPr>
                <w:rFonts w:hint="eastAsia" w:ascii="微软雅黑" w:hAnsi="微软雅黑" w:eastAsia="微软雅黑" w:cs="微软雅黑"/>
                <w:i w:val="0"/>
                <w:color w:val="auto"/>
                <w:sz w:val="24"/>
                <w:szCs w:val="24"/>
                <w:u w:val="none"/>
                <w:lang w:val="en-US" w:eastAsia="zh-CN"/>
              </w:rPr>
              <w:t>(IP6砂尘用)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69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bCs/>
                <w:i w:val="0"/>
                <w:color w:val="auto"/>
                <w:sz w:val="24"/>
                <w:szCs w:val="24"/>
                <w:u w:val="none"/>
              </w:rPr>
            </w:pPr>
            <w:r>
              <w:rPr>
                <w:rFonts w:hint="eastAsia" w:ascii="微软雅黑" w:hAnsi="微软雅黑" w:eastAsia="微软雅黑" w:cs="微软雅黑"/>
                <w:b/>
                <w:bCs/>
                <w:i w:val="0"/>
                <w:color w:val="auto"/>
                <w:kern w:val="0"/>
                <w:sz w:val="24"/>
                <w:szCs w:val="24"/>
                <w:u w:val="none"/>
                <w:lang w:val="en-US" w:eastAsia="zh-CN" w:bidi="ar"/>
              </w:rPr>
              <w:t>备注</w:t>
            </w:r>
          </w:p>
        </w:tc>
        <w:tc>
          <w:tcPr>
            <w:tcW w:w="7417"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color w:val="auto"/>
                <w:sz w:val="24"/>
                <w:szCs w:val="24"/>
                <w:u w:val="none"/>
                <w:lang w:val="en-US" w:eastAsia="zh-CN"/>
              </w:rPr>
            </w:pPr>
            <w:r>
              <w:rPr>
                <w:rFonts w:hint="eastAsia" w:ascii="微软雅黑" w:hAnsi="微软雅黑" w:eastAsia="微软雅黑" w:cs="微软雅黑"/>
                <w:i w:val="0"/>
                <w:color w:val="auto"/>
                <w:sz w:val="24"/>
                <w:szCs w:val="24"/>
                <w:u w:val="none"/>
                <w:lang w:eastAsia="zh-CN"/>
              </w:rPr>
              <w:t>推荐客户选择（</w:t>
            </w:r>
            <w:r>
              <w:rPr>
                <w:rFonts w:hint="eastAsia" w:ascii="微软雅黑" w:hAnsi="微软雅黑" w:eastAsia="微软雅黑" w:cs="微软雅黑"/>
                <w:i w:val="0"/>
                <w:color w:val="auto"/>
                <w:sz w:val="24"/>
                <w:szCs w:val="24"/>
                <w:u w:val="none"/>
                <w:lang w:val="en-US" w:eastAsia="zh-CN"/>
              </w:rPr>
              <w:t>IP6砂尘用</w:t>
            </w:r>
            <w:r>
              <w:rPr>
                <w:rFonts w:hint="eastAsia" w:ascii="微软雅黑" w:hAnsi="微软雅黑" w:eastAsia="微软雅黑" w:cs="微软雅黑"/>
                <w:i w:val="0"/>
                <w:color w:val="auto"/>
                <w:sz w:val="24"/>
                <w:szCs w:val="24"/>
                <w:u w:val="none"/>
                <w:lang w:eastAsia="zh-CN"/>
              </w:rPr>
              <w:t>）震动电机、温控器、</w:t>
            </w:r>
            <w:r>
              <w:rPr>
                <w:rFonts w:hint="eastAsia" w:ascii="微软雅黑" w:hAnsi="微软雅黑" w:eastAsia="微软雅黑" w:cs="微软雅黑"/>
                <w:i w:val="0"/>
                <w:color w:val="auto"/>
                <w:sz w:val="24"/>
                <w:szCs w:val="24"/>
                <w:u w:val="none"/>
                <w:lang w:val="en-US" w:eastAsia="zh-CN"/>
              </w:rPr>
              <w:t>PT100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微软雅黑" w:hAnsi="微软雅黑" w:eastAsia="微软雅黑" w:cs="微软雅黑"/>
          <w:b w:val="0"/>
          <w:bCs w:val="0"/>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微软雅黑" w:hAnsi="微软雅黑" w:eastAsia="微软雅黑" w:cs="微软雅黑"/>
          <w:b w:val="0"/>
          <w:bCs w:val="0"/>
          <w:color w:val="auto"/>
          <w:sz w:val="24"/>
          <w:szCs w:val="24"/>
          <w:lang w:eastAsia="zh-CN"/>
        </w:rPr>
      </w:pPr>
      <w:r>
        <w:rPr>
          <w:rFonts w:hint="eastAsia" w:ascii="微软雅黑" w:hAnsi="微软雅黑" w:eastAsia="微软雅黑" w:cs="微软雅黑"/>
          <w:b w:val="0"/>
          <w:bCs w:val="0"/>
          <w:color w:val="auto"/>
          <w:sz w:val="24"/>
          <w:szCs w:val="24"/>
          <w:lang w:eastAsia="zh-CN"/>
        </w:rPr>
        <w:t>注：海达始终致力于产品性能和功能的创新及改进，基于该原因，产品技术规格、外观亦会相应改变，上述情况恕不另行通知。本公司保留修改权与最终解释权。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Chars="0" w:right="0" w:rightChars="0" w:firstLine="480" w:firstLineChars="200"/>
        <w:rPr>
          <w:rFonts w:hint="eastAsia" w:ascii="微软雅黑" w:hAnsi="微软雅黑" w:eastAsia="微软雅黑" w:cs="微软雅黑"/>
          <w:i w:val="0"/>
          <w:caps w:val="0"/>
          <w:color w:val="212529"/>
          <w:spacing w:val="0"/>
          <w:sz w:val="24"/>
          <w:szCs w:val="24"/>
          <w:shd w:val="clear" w:fill="FFFFFF"/>
          <w:lang w:val="en-US" w:eastAsia="zh-CN"/>
        </w:rPr>
      </w:pPr>
      <w:bookmarkStart w:id="0" w:name="uni_baseinfo"/>
      <w:bookmarkEnd w:id="0"/>
    </w:p>
    <w:sectPr>
      <w:headerReference r:id="rId3" w:type="default"/>
      <w:footerReference r:id="rId4" w:type="default"/>
      <w:pgSz w:w="11906" w:h="16838"/>
      <w:pgMar w:top="850" w:right="1417" w:bottom="567" w:left="1417" w:header="850"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eastAsiaTheme="minorEastAsia"/>
        <w:lang w:eastAsia="zh-CN"/>
      </w:rPr>
      <w:drawing>
        <wp:inline distT="0" distB="0" distL="114300" distR="114300">
          <wp:extent cx="5758815" cy="445770"/>
          <wp:effectExtent l="0" t="0" r="13335" b="11430"/>
          <wp:docPr id="3" name="图片 3" descr="页眉-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05"/>
                  <pic:cNvPicPr>
                    <a:picLocks noChangeAspect="1"/>
                  </pic:cNvPicPr>
                </pic:nvPicPr>
                <pic:blipFill>
                  <a:blip r:embed="rId1"/>
                  <a:stretch>
                    <a:fillRect/>
                  </a:stretch>
                </pic:blipFill>
                <pic:spPr>
                  <a:xfrm>
                    <a:off x="0" y="0"/>
                    <a:ext cx="5758815" cy="4457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hint="eastAsia" w:eastAsiaTheme="minorEastAsia"/>
        <w:lang w:eastAsia="zh-CN"/>
      </w:rPr>
    </w:pPr>
    <w:r>
      <w:rPr>
        <w:rFonts w:hint="eastAsia" w:eastAsiaTheme="minorEastAsia"/>
        <w:lang w:eastAsia="zh-CN"/>
      </w:rPr>
      <w:drawing>
        <wp:inline distT="0" distB="0" distL="114300" distR="114300">
          <wp:extent cx="5760085" cy="655320"/>
          <wp:effectExtent l="0" t="0" r="12065" b="11430"/>
          <wp:docPr id="4" name="图片 4" descr="页眉-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06"/>
                  <pic:cNvPicPr>
                    <a:picLocks noChangeAspect="1"/>
                  </pic:cNvPicPr>
                </pic:nvPicPr>
                <pic:blipFill>
                  <a:blip r:embed="rId1"/>
                  <a:stretch>
                    <a:fillRect/>
                  </a:stretch>
                </pic:blipFill>
                <pic:spPr>
                  <a:xfrm>
                    <a:off x="0" y="0"/>
                    <a:ext cx="5760085" cy="6553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AF80"/>
    <w:multiLevelType w:val="singleLevel"/>
    <w:tmpl w:val="0DF5AF8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60"/>
    <w:rsid w:val="000C3AAF"/>
    <w:rsid w:val="00123051"/>
    <w:rsid w:val="001471C6"/>
    <w:rsid w:val="00157844"/>
    <w:rsid w:val="001A4B1B"/>
    <w:rsid w:val="001B6AC6"/>
    <w:rsid w:val="001C7D24"/>
    <w:rsid w:val="0020326A"/>
    <w:rsid w:val="00560D99"/>
    <w:rsid w:val="0061091E"/>
    <w:rsid w:val="00656EA5"/>
    <w:rsid w:val="006643AC"/>
    <w:rsid w:val="006A634E"/>
    <w:rsid w:val="006B6298"/>
    <w:rsid w:val="007649B7"/>
    <w:rsid w:val="007F6F4C"/>
    <w:rsid w:val="00817390"/>
    <w:rsid w:val="00837DAF"/>
    <w:rsid w:val="00893859"/>
    <w:rsid w:val="008E0218"/>
    <w:rsid w:val="008E6B32"/>
    <w:rsid w:val="00991E58"/>
    <w:rsid w:val="00A213BD"/>
    <w:rsid w:val="00C47960"/>
    <w:rsid w:val="00E401B9"/>
    <w:rsid w:val="00E93360"/>
    <w:rsid w:val="00FA65D8"/>
    <w:rsid w:val="028C654D"/>
    <w:rsid w:val="036723AF"/>
    <w:rsid w:val="03BD4647"/>
    <w:rsid w:val="0448181A"/>
    <w:rsid w:val="072871B9"/>
    <w:rsid w:val="07F159A4"/>
    <w:rsid w:val="0B00021A"/>
    <w:rsid w:val="0F26537B"/>
    <w:rsid w:val="101E5E75"/>
    <w:rsid w:val="10C76DE3"/>
    <w:rsid w:val="11202770"/>
    <w:rsid w:val="16A43312"/>
    <w:rsid w:val="16F64BC4"/>
    <w:rsid w:val="25372414"/>
    <w:rsid w:val="28CE7FF3"/>
    <w:rsid w:val="292F32CB"/>
    <w:rsid w:val="2CB5138A"/>
    <w:rsid w:val="2F3D478A"/>
    <w:rsid w:val="31295820"/>
    <w:rsid w:val="32F10B4B"/>
    <w:rsid w:val="35395F06"/>
    <w:rsid w:val="3AFB084F"/>
    <w:rsid w:val="3D501E32"/>
    <w:rsid w:val="4B050231"/>
    <w:rsid w:val="4FDE49E4"/>
    <w:rsid w:val="4FE2056F"/>
    <w:rsid w:val="50C066EF"/>
    <w:rsid w:val="53537205"/>
    <w:rsid w:val="5A26784A"/>
    <w:rsid w:val="5ED36D82"/>
    <w:rsid w:val="5F7D713A"/>
    <w:rsid w:val="6207587F"/>
    <w:rsid w:val="6328454D"/>
    <w:rsid w:val="63695390"/>
    <w:rsid w:val="68B35EA0"/>
    <w:rsid w:val="695218E9"/>
    <w:rsid w:val="6D3521CA"/>
    <w:rsid w:val="6F0C01C3"/>
    <w:rsid w:val="6FAD6D46"/>
    <w:rsid w:val="72880A08"/>
    <w:rsid w:val="72D614F1"/>
    <w:rsid w:val="7537621C"/>
    <w:rsid w:val="794E07C6"/>
    <w:rsid w:val="7A316EDF"/>
    <w:rsid w:val="7DAE3ECD"/>
    <w:rsid w:val="7E07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Arial" w:hAnsi="Arial" w:cs="Arial"/>
      <w:kern w:val="0"/>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Emphasis"/>
    <w:basedOn w:val="8"/>
    <w:qFormat/>
    <w:uiPriority w:val="20"/>
    <w:rPr>
      <w:i/>
    </w:rPr>
  </w:style>
  <w:style w:type="character" w:styleId="11">
    <w:name w:val="Hyperlink"/>
    <w:basedOn w:val="8"/>
    <w:semiHidden/>
    <w:unhideWhenUsed/>
    <w:qFormat/>
    <w:uiPriority w:val="99"/>
    <w:rPr>
      <w:color w:val="0000FF"/>
      <w:u w:val="single"/>
    </w:rPr>
  </w:style>
  <w:style w:type="paragraph" w:styleId="12">
    <w:name w:val="List Paragraph"/>
    <w:basedOn w:val="1"/>
    <w:unhideWhenUsed/>
    <w:qFormat/>
    <w:uiPriority w:val="99"/>
    <w:pPr>
      <w:ind w:firstLine="420" w:firstLineChars="200"/>
    </w:pPr>
  </w:style>
  <w:style w:type="character" w:customStyle="1" w:styleId="13">
    <w:name w:val="页脚 Char"/>
    <w:basedOn w:val="8"/>
    <w:link w:val="3"/>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Pages>
  <Words>0</Words>
  <Characters>0</Characters>
  <Lines>1</Lines>
  <Paragraphs>1</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2016-08-03T07:42:00Z</dcterms:created>
  <dc:creator>SkyUN.Org</dc:creator>
  <cp:lastModifiedBy>飞飞</cp:lastModifiedBy>
  <dcterms:modified xsi:type="dcterms:W3CDTF">2020-05-12T02:05:14Z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